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E5A84" w14:textId="77777777" w:rsidR="003F2405" w:rsidRDefault="003F2405" w:rsidP="003F2405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</w:t>
      </w:r>
    </w:p>
    <w:p w14:paraId="01E3675A" w14:textId="77777777" w:rsidR="003F2405" w:rsidRDefault="003F2405" w:rsidP="003F2405">
      <w:pPr>
        <w:autoSpaceDE w:val="0"/>
        <w:autoSpaceDN w:val="0"/>
        <w:adjustRightInd w:val="0"/>
        <w:ind w:left="4320"/>
        <w:rPr>
          <w:sz w:val="24"/>
          <w:szCs w:val="24"/>
        </w:rPr>
      </w:pPr>
      <w:r>
        <w:rPr>
          <w:sz w:val="24"/>
          <w:szCs w:val="24"/>
        </w:rPr>
        <w:t>Администрации Суджанского района</w:t>
      </w:r>
    </w:p>
    <w:p w14:paraId="0C00A2AB" w14:textId="77777777" w:rsidR="003F2405" w:rsidRDefault="003F2405" w:rsidP="003F2405">
      <w:pPr>
        <w:autoSpaceDE w:val="0"/>
        <w:autoSpaceDN w:val="0"/>
        <w:adjustRightInd w:val="0"/>
        <w:ind w:left="4320"/>
        <w:rPr>
          <w:sz w:val="24"/>
          <w:szCs w:val="24"/>
        </w:rPr>
      </w:pPr>
      <w:r>
        <w:rPr>
          <w:sz w:val="24"/>
          <w:szCs w:val="24"/>
        </w:rPr>
        <w:t>Курской области</w:t>
      </w:r>
    </w:p>
    <w:p w14:paraId="0F6D2BBB" w14:textId="77777777" w:rsidR="003F2405" w:rsidRDefault="003F2405" w:rsidP="003F2405">
      <w:pPr>
        <w:autoSpaceDE w:val="0"/>
        <w:autoSpaceDN w:val="0"/>
        <w:adjustRightInd w:val="0"/>
        <w:ind w:left="4320"/>
        <w:rPr>
          <w:sz w:val="24"/>
          <w:szCs w:val="24"/>
        </w:rPr>
      </w:pPr>
      <w:r>
        <w:rPr>
          <w:sz w:val="24"/>
          <w:szCs w:val="24"/>
        </w:rPr>
        <w:t>от ________________  № _______</w:t>
      </w:r>
    </w:p>
    <w:p w14:paraId="6A33527A" w14:textId="77777777" w:rsidR="003F2405" w:rsidRDefault="003F2405" w:rsidP="003F2405">
      <w:pPr>
        <w:autoSpaceDE w:val="0"/>
        <w:autoSpaceDN w:val="0"/>
        <w:adjustRightInd w:val="0"/>
        <w:ind w:left="4320"/>
        <w:rPr>
          <w:sz w:val="28"/>
          <w:szCs w:val="28"/>
        </w:rPr>
      </w:pPr>
    </w:p>
    <w:p w14:paraId="4DF0140F" w14:textId="77777777" w:rsidR="003F2405" w:rsidRDefault="003F2405" w:rsidP="003F2405">
      <w:pPr>
        <w:tabs>
          <w:tab w:val="left" w:pos="4704"/>
        </w:tabs>
        <w:jc w:val="center"/>
        <w:rPr>
          <w:bCs/>
          <w:sz w:val="24"/>
          <w:szCs w:val="24"/>
          <w:u w:val="single"/>
        </w:rPr>
      </w:pPr>
    </w:p>
    <w:p w14:paraId="0E3E5DAB" w14:textId="77777777" w:rsidR="003F2405" w:rsidRDefault="003F2405" w:rsidP="003F2405">
      <w:pPr>
        <w:tabs>
          <w:tab w:val="left" w:pos="4704"/>
        </w:tabs>
        <w:jc w:val="right"/>
        <w:rPr>
          <w:sz w:val="24"/>
          <w:szCs w:val="24"/>
        </w:rPr>
      </w:pPr>
    </w:p>
    <w:p w14:paraId="099C10E9" w14:textId="77777777" w:rsidR="003F2405" w:rsidRDefault="003F2405" w:rsidP="003F2405">
      <w:pPr>
        <w:tabs>
          <w:tab w:val="left" w:pos="4704"/>
        </w:tabs>
        <w:jc w:val="right"/>
        <w:rPr>
          <w:sz w:val="24"/>
          <w:szCs w:val="24"/>
        </w:rPr>
      </w:pPr>
    </w:p>
    <w:p w14:paraId="43417F6E" w14:textId="77777777" w:rsidR="003F2405" w:rsidRDefault="003F2405" w:rsidP="003F2405">
      <w:pPr>
        <w:tabs>
          <w:tab w:val="left" w:pos="4704"/>
        </w:tabs>
        <w:jc w:val="right"/>
        <w:rPr>
          <w:sz w:val="24"/>
          <w:szCs w:val="24"/>
        </w:rPr>
      </w:pPr>
    </w:p>
    <w:p w14:paraId="42C26F0F" w14:textId="77777777" w:rsidR="003F2405" w:rsidRDefault="003F2405" w:rsidP="003F2405">
      <w:pPr>
        <w:tabs>
          <w:tab w:val="left" w:pos="4704"/>
        </w:tabs>
        <w:jc w:val="right"/>
        <w:rPr>
          <w:sz w:val="24"/>
          <w:szCs w:val="24"/>
        </w:rPr>
      </w:pPr>
    </w:p>
    <w:p w14:paraId="382B72F5" w14:textId="77777777" w:rsidR="003F2405" w:rsidRDefault="003F2405" w:rsidP="003F2405">
      <w:pPr>
        <w:tabs>
          <w:tab w:val="left" w:pos="4704"/>
        </w:tabs>
        <w:jc w:val="right"/>
        <w:rPr>
          <w:sz w:val="24"/>
          <w:szCs w:val="24"/>
        </w:rPr>
      </w:pPr>
    </w:p>
    <w:p w14:paraId="75E5F90B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290053F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A260B3E" w14:textId="2D8C2E86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14:paraId="608A1CB1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D7BA3F8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Муниципальная программа</w:t>
      </w:r>
    </w:p>
    <w:p w14:paraId="7B4E299F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</w:p>
    <w:p w14:paraId="009FB260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информационного общества </w:t>
      </w:r>
    </w:p>
    <w:p w14:paraId="098AB8DD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Суджанского района Курской области </w:t>
      </w:r>
    </w:p>
    <w:p w14:paraId="29E29B4D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 2022-2024 годы» </w:t>
      </w:r>
    </w:p>
    <w:p w14:paraId="756CB3F8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641353A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A3EB87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218F84BE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19E439AD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638574B7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11DB8CA4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2EAF223B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0FC1032F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7AA3DC11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7B3E68A4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24414E25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785FB0F0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0A13DCAE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3705AB7F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6F90E806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2522138F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275525A6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08921CD6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6868F4D0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1D84BCCF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084C2499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</w:p>
    <w:p w14:paraId="6C24BB6D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Исполнитель:</w:t>
      </w:r>
      <w:r>
        <w:rPr>
          <w:sz w:val="28"/>
          <w:szCs w:val="28"/>
        </w:rPr>
        <w:t xml:space="preserve"> Начальник отдела организационной и кадровой работы Администрации Суджанского района Курской области </w:t>
      </w:r>
      <w:proofErr w:type="spellStart"/>
      <w:r>
        <w:rPr>
          <w:sz w:val="28"/>
          <w:szCs w:val="28"/>
        </w:rPr>
        <w:t>Гаврушева</w:t>
      </w:r>
      <w:proofErr w:type="spellEnd"/>
      <w:r>
        <w:rPr>
          <w:sz w:val="28"/>
          <w:szCs w:val="28"/>
        </w:rPr>
        <w:t xml:space="preserve"> Людмила Ивановна  </w:t>
      </w:r>
    </w:p>
    <w:p w14:paraId="58372721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sz w:val="28"/>
          <w:szCs w:val="28"/>
        </w:rPr>
      </w:pPr>
      <w:hyperlink r:id="rId4" w:history="1">
        <w:r>
          <w:rPr>
            <w:rStyle w:val="a3"/>
            <w:rFonts w:eastAsia="Calibri"/>
            <w:sz w:val="28"/>
            <w:szCs w:val="28"/>
          </w:rPr>
          <w:t>e-mail-</w:t>
        </w:r>
        <w:r>
          <w:rPr>
            <w:rStyle w:val="a3"/>
            <w:rFonts w:eastAsia="Calibri"/>
            <w:sz w:val="28"/>
            <w:szCs w:val="28"/>
            <w:lang w:val="en-US"/>
          </w:rPr>
          <w:t>admsudga</w:t>
        </w:r>
        <w:r>
          <w:rPr>
            <w:rStyle w:val="a3"/>
            <w:rFonts w:eastAsia="Calibri"/>
            <w:sz w:val="28"/>
            <w:szCs w:val="28"/>
          </w:rPr>
          <w:t>@</w:t>
        </w:r>
        <w:r>
          <w:rPr>
            <w:rStyle w:val="a3"/>
            <w:rFonts w:eastAsia="Calibri"/>
            <w:sz w:val="28"/>
            <w:szCs w:val="28"/>
            <w:lang w:val="en-US"/>
          </w:rPr>
          <w:t>yandex</w:t>
        </w:r>
        <w:r>
          <w:rPr>
            <w:rStyle w:val="a3"/>
            <w:rFonts w:eastAsia="Calibri"/>
            <w:sz w:val="28"/>
            <w:szCs w:val="28"/>
          </w:rPr>
          <w:t>.</w:t>
        </w:r>
        <w:proofErr w:type="spellStart"/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, т.2-28-84</w:t>
      </w:r>
    </w:p>
    <w:p w14:paraId="3F0957FA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rPr>
          <w:b/>
          <w:sz w:val="24"/>
          <w:szCs w:val="24"/>
        </w:rPr>
      </w:pPr>
    </w:p>
    <w:p w14:paraId="6480F613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</w:t>
      </w:r>
    </w:p>
    <w:p w14:paraId="426D1217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«Развитие информационного общества Суджанского района Курской области</w:t>
      </w:r>
    </w:p>
    <w:p w14:paraId="6D5BD85D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2022-2024 годы»</w:t>
      </w:r>
    </w:p>
    <w:p w14:paraId="77886A15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(далее – муниципальная программа)</w:t>
      </w:r>
    </w:p>
    <w:p w14:paraId="475AA309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B2D7066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</w:t>
      </w:r>
    </w:p>
    <w:p w14:paraId="193DFAFC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муниципальной программы </w:t>
      </w:r>
    </w:p>
    <w:p w14:paraId="79D247D2" w14:textId="77777777" w:rsidR="003F2405" w:rsidRDefault="003F2405" w:rsidP="003F2405">
      <w:pPr>
        <w:tabs>
          <w:tab w:val="left" w:pos="4704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521"/>
      </w:tblGrid>
      <w:tr w:rsidR="003F2405" w14:paraId="43881537" w14:textId="77777777" w:rsidTr="00B905BF">
        <w:trPr>
          <w:trHeight w:val="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3EEC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             исполнитель   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B27B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отдел организационной и кадровой работы Администрации Суджанского  района Курской области</w:t>
            </w:r>
          </w:p>
        </w:tc>
      </w:tr>
      <w:tr w:rsidR="003F2405" w14:paraId="5D5189E1" w14:textId="77777777" w:rsidTr="00B905BF">
        <w:trPr>
          <w:trHeight w:val="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B49F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Соисполнители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2934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-отсутствуют</w:t>
            </w:r>
          </w:p>
        </w:tc>
      </w:tr>
      <w:tr w:rsidR="003F2405" w14:paraId="4871AC1B" w14:textId="77777777" w:rsidTr="00B905BF">
        <w:trPr>
          <w:trHeight w:val="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5C59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Участники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37B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МКУ «Управление хозяйственного обеспечения  Суджанского района Курской области»;</w:t>
            </w:r>
          </w:p>
          <w:p w14:paraId="2C18A4A9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F2405" w14:paraId="70A20F03" w14:textId="77777777" w:rsidTr="00B905BF">
        <w:trPr>
          <w:trHeight w:val="19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50F0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Подпрограммы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BD2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-подпрограмма 1 «Электронное правительство»</w:t>
            </w:r>
          </w:p>
          <w:p w14:paraId="11C08898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(далее – подпрограмма 1); </w:t>
            </w:r>
          </w:p>
          <w:p w14:paraId="2244F6A1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AB635EF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-подпрограмма 2 «Развитие системы защиты информации» (далее – подпрограмма 2)</w:t>
            </w:r>
          </w:p>
          <w:p w14:paraId="4B3FFB8C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F2405" w14:paraId="7ECA5495" w14:textId="77777777" w:rsidTr="00B905BF">
        <w:trPr>
          <w:trHeight w:val="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C82D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Программно-целевые инструменты  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10FC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-отсутствуют</w:t>
            </w:r>
          </w:p>
        </w:tc>
      </w:tr>
      <w:tr w:rsidR="003F2405" w14:paraId="17CA6447" w14:textId="77777777" w:rsidTr="00B905BF">
        <w:trPr>
          <w:trHeight w:val="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CB72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9CDF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  <w:lang w:eastAsia="en-US"/>
              </w:rPr>
              <w:t>-формирование инфраструктуры информационного общества и электронного правительства на</w:t>
            </w:r>
            <w:r>
              <w:rPr>
                <w:sz w:val="24"/>
                <w:szCs w:val="24"/>
                <w:lang w:eastAsia="en-US"/>
              </w:rPr>
              <w:t xml:space="preserve"> территории Суджанского района Курской области.</w:t>
            </w:r>
          </w:p>
          <w:p w14:paraId="7E86E349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F2405" w14:paraId="04E8A91A" w14:textId="77777777" w:rsidTr="00B905BF">
        <w:trPr>
          <w:trHeight w:val="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BBE7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6B08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-обеспечение предоставления гражданам и                        организациям услуг с использованием современных информационных и телекоммуникационных технологий;</w:t>
            </w:r>
          </w:p>
          <w:p w14:paraId="6E34CAC6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-развитие технической и технологической основы становления информационного общества;</w:t>
            </w:r>
          </w:p>
          <w:p w14:paraId="7A5408F5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-обеспечение информационной безопасности информационно-телекоммуникационной инфраструктуры информационных систем Суджанского района Курской области </w:t>
            </w:r>
          </w:p>
        </w:tc>
      </w:tr>
      <w:tr w:rsidR="003F2405" w14:paraId="21ADB89F" w14:textId="77777777" w:rsidTr="00B905BF">
        <w:trPr>
          <w:trHeight w:val="18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F4ED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Целевые индикаторы и показатели  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27EE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доля граждан Суджанского района Курской области, использующих механизм получения государственных и муниципальных услуг в электронном виде в     2022 г. - 90%, 2023 г. - 90%, в 2024 г. - 90%.</w:t>
            </w:r>
          </w:p>
          <w:p w14:paraId="01688472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доля объектов информатизации муниципального района «Суджанский район» Курской области, обрабатывающих информацию с ограниченным доступом, оснащенных </w:t>
            </w:r>
            <w:r>
              <w:rPr>
                <w:sz w:val="24"/>
                <w:szCs w:val="24"/>
                <w:lang w:eastAsia="en-US"/>
              </w:rPr>
              <w:lastRenderedPageBreak/>
              <w:t>сертифицированными средствами защиты информации    в 2022 г.- 50%, в 2023 г.- 50%, в 2024 г.- 50%</w:t>
            </w:r>
          </w:p>
        </w:tc>
      </w:tr>
      <w:tr w:rsidR="003F2405" w14:paraId="5FCB6CA4" w14:textId="77777777" w:rsidTr="00B905BF">
        <w:trPr>
          <w:trHeight w:val="102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FE0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Этапы и сроки           реализации     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A79F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2022-2024 годы в один этап</w:t>
            </w:r>
          </w:p>
        </w:tc>
      </w:tr>
      <w:tr w:rsidR="003F2405" w14:paraId="0B72F960" w14:textId="77777777" w:rsidTr="00B905BF">
        <w:trPr>
          <w:trHeight w:val="5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CB10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Объемы бюджетных ассигнований 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57B" w14:textId="77777777" w:rsidR="003F2405" w:rsidRDefault="003F2405" w:rsidP="00B905BF">
            <w:pPr>
              <w:pStyle w:val="a4"/>
              <w:tabs>
                <w:tab w:val="left" w:pos="4704"/>
              </w:tabs>
              <w:spacing w:line="252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Финансирование программных мероприятий предусматривается за счет средств бюджета муниципального района «</w:t>
            </w:r>
            <w:r>
              <w:rPr>
                <w:rFonts w:ascii="Times New Roman" w:hAnsi="Times New Roman"/>
                <w:lang w:eastAsia="en-US"/>
              </w:rPr>
              <w:t>Суджанский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район» Курской области (далее - районный бюджет)</w:t>
            </w:r>
          </w:p>
          <w:p w14:paraId="3AAD49CB" w14:textId="77777777" w:rsidR="003F2405" w:rsidRDefault="003F2405" w:rsidP="00B905BF">
            <w:pPr>
              <w:shd w:val="clear" w:color="auto" w:fill="FFFFFF"/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Общий объем финансовых средств на реализацию мероприятий муниципальной программы на весь период составляет – 210,0 тыс. рублей, в том числе:</w:t>
            </w:r>
          </w:p>
          <w:p w14:paraId="24F4CDBC" w14:textId="77777777" w:rsidR="003F2405" w:rsidRDefault="003F2405" w:rsidP="00B905BF">
            <w:pPr>
              <w:shd w:val="clear" w:color="auto" w:fill="FFFFFF"/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2022 год – 200,0  тыс. рублей;</w:t>
            </w:r>
          </w:p>
          <w:p w14:paraId="5E8568BB" w14:textId="77777777" w:rsidR="003F2405" w:rsidRDefault="003F2405" w:rsidP="00B905BF">
            <w:pPr>
              <w:shd w:val="clear" w:color="auto" w:fill="FFFFFF"/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2023 год – 5,0 </w:t>
            </w:r>
            <w:proofErr w:type="spellStart"/>
            <w:r>
              <w:rPr>
                <w:sz w:val="24"/>
                <w:szCs w:val="24"/>
                <w:lang w:eastAsia="en-US"/>
              </w:rPr>
              <w:t>тыс.рулей</w:t>
            </w:r>
            <w:proofErr w:type="spellEnd"/>
          </w:p>
          <w:p w14:paraId="3F0FBA0E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2024 год – 5,0 </w:t>
            </w:r>
            <w:proofErr w:type="spellStart"/>
            <w:r>
              <w:rPr>
                <w:sz w:val="24"/>
                <w:szCs w:val="24"/>
                <w:lang w:eastAsia="en-US"/>
              </w:rPr>
              <w:t>тыс.рублей</w:t>
            </w:r>
            <w:proofErr w:type="spellEnd"/>
          </w:p>
          <w:p w14:paraId="5961890B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</w:t>
            </w:r>
          </w:p>
          <w:p w14:paraId="0DD362A9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реализацию подпрограммы 1 предусмотрено направить –  105 тыс. рублей, в том числе по годам: </w:t>
            </w:r>
          </w:p>
          <w:p w14:paraId="017CA3F2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  <w:p w14:paraId="25AA3762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2022 год - 100 тыс. рублей;</w:t>
            </w:r>
          </w:p>
          <w:p w14:paraId="0E1B747C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2023 год – 2,5 </w:t>
            </w:r>
            <w:proofErr w:type="spellStart"/>
            <w:r>
              <w:rPr>
                <w:sz w:val="24"/>
                <w:szCs w:val="24"/>
                <w:lang w:eastAsia="en-US"/>
              </w:rPr>
              <w:t>тыс.рублей</w:t>
            </w:r>
            <w:proofErr w:type="spellEnd"/>
          </w:p>
          <w:p w14:paraId="4E507BC5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2024 год – 2,5тыс.рублей</w:t>
            </w:r>
          </w:p>
          <w:p w14:paraId="00A9180A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</w:t>
            </w:r>
          </w:p>
          <w:p w14:paraId="720BDCCB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14:paraId="4C225B8C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реализацию подпрограммы 2 предусмотрено направить   105 тыс. рублей, в том числе по годам: </w:t>
            </w:r>
          </w:p>
          <w:p w14:paraId="5D1EDC5B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2022 год -100 тыс. рублей;</w:t>
            </w:r>
            <w:r>
              <w:rPr>
                <w:sz w:val="24"/>
                <w:szCs w:val="24"/>
                <w:lang w:eastAsia="en-US"/>
              </w:rPr>
              <w:tab/>
            </w:r>
          </w:p>
          <w:p w14:paraId="03F86861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2023 год -2,5 </w:t>
            </w:r>
            <w:proofErr w:type="spellStart"/>
            <w:r>
              <w:rPr>
                <w:sz w:val="24"/>
                <w:szCs w:val="24"/>
                <w:lang w:eastAsia="en-US"/>
              </w:rPr>
              <w:t>тыс.рублей</w:t>
            </w:r>
            <w:proofErr w:type="spellEnd"/>
          </w:p>
          <w:p w14:paraId="6BC8F221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2024 год –2,5 </w:t>
            </w:r>
            <w:proofErr w:type="spellStart"/>
            <w:r>
              <w:rPr>
                <w:sz w:val="24"/>
                <w:szCs w:val="24"/>
                <w:lang w:eastAsia="en-US"/>
              </w:rPr>
              <w:t>тыс.рублей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16FDD23A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</w:t>
            </w:r>
          </w:p>
          <w:p w14:paraId="2276C6D3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</w:t>
            </w:r>
          </w:p>
          <w:p w14:paraId="41B658A1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F2405" w14:paraId="7AB8066B" w14:textId="77777777" w:rsidTr="00B905BF">
        <w:trPr>
          <w:trHeight w:val="5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8608" w14:textId="77777777" w:rsidR="003F2405" w:rsidRDefault="003F2405" w:rsidP="00B905BF">
            <w:pPr>
              <w:tabs>
                <w:tab w:val="left" w:pos="4704"/>
              </w:tabs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Ожидаемые  конечные            результаты             реализации               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B68D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-функционирование системы электронного </w:t>
            </w:r>
            <w:proofErr w:type="spellStart"/>
            <w:r>
              <w:rPr>
                <w:sz w:val="24"/>
                <w:szCs w:val="24"/>
                <w:lang w:eastAsia="en-US"/>
              </w:rPr>
              <w:t>документо</w:t>
            </w:r>
            <w:proofErr w:type="spellEnd"/>
            <w:r>
              <w:rPr>
                <w:sz w:val="24"/>
                <w:szCs w:val="24"/>
                <w:lang w:eastAsia="en-US"/>
              </w:rPr>
              <w:t>-оборота в Суджанском районе Курской области;</w:t>
            </w:r>
          </w:p>
          <w:p w14:paraId="3DFF0A4D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обеспечение возможности получения в электронном виде государственных и муниципальных услуг, в том числе с элементами межведомственного взаимодействия;</w:t>
            </w:r>
          </w:p>
          <w:p w14:paraId="7C3B05F5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обеспечение прав и свобод граждан при обработке их персональных данных, в том числе защиту прав на неприкосновенность частной жизни, личной и семейной тайны в части обеспечения защиты персональных данных, обрабатываемых в информационных системах Суджанского </w:t>
            </w:r>
            <w:r>
              <w:rPr>
                <w:sz w:val="24"/>
                <w:szCs w:val="24"/>
                <w:lang w:eastAsia="en-US"/>
              </w:rPr>
              <w:lastRenderedPageBreak/>
              <w:t>района Курской области;</w:t>
            </w:r>
          </w:p>
          <w:p w14:paraId="7F608DF9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минимизация рисков финансовых потерь и социальной нестабильности, которые могут наступить за счет несанкционированного доступа к информационным системам Суджанского района Курской области, искажения или уничтожения обрабатываемых в них информационных ресурсов;</w:t>
            </w:r>
          </w:p>
          <w:p w14:paraId="363380F8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обеспечение стабильной работы информационных систем Суджанского района Курской области, что в свою очередь позволит органам местного самоуправления муниципального района «Суджанский район» Курской области оказывать услуги населению на необходимом уровне;</w:t>
            </w:r>
          </w:p>
          <w:p w14:paraId="70E77924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построение единой сети по работе с обращениями граждан государственных органов и органов местного самоуправления Суджанского района Курской области;</w:t>
            </w:r>
          </w:p>
          <w:p w14:paraId="7B1F4C1E" w14:textId="77777777" w:rsidR="003F2405" w:rsidRDefault="003F2405" w:rsidP="00B905BF">
            <w:pPr>
              <w:tabs>
                <w:tab w:val="left" w:pos="4704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формирование в органах местного самоуправления Суджанского района современной информационно-коммуникационной инфраструктуры</w:t>
            </w:r>
          </w:p>
        </w:tc>
      </w:tr>
    </w:tbl>
    <w:p w14:paraId="0B1B13F6" w14:textId="77777777" w:rsidR="00D937D7" w:rsidRDefault="00D937D7" w:rsidP="003F2405">
      <w:pPr>
        <w:jc w:val="right"/>
      </w:pPr>
    </w:p>
    <w:sectPr w:rsidR="00D93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7D7"/>
    <w:rsid w:val="003F2405"/>
    <w:rsid w:val="00D9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D049A"/>
  <w15:chartTrackingRefBased/>
  <w15:docId w15:val="{4BD6113C-6671-4A0D-9537-822EB698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40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405"/>
    <w:rPr>
      <w:color w:val="0563C1" w:themeColor="hyperlink"/>
      <w:u w:val="single"/>
    </w:rPr>
  </w:style>
  <w:style w:type="paragraph" w:customStyle="1" w:styleId="a4">
    <w:name w:val="Нормальный (таблица)"/>
    <w:basedOn w:val="a"/>
    <w:next w:val="a"/>
    <w:semiHidden/>
    <w:rsid w:val="003F2405"/>
    <w:pPr>
      <w:autoSpaceDE w:val="0"/>
      <w:autoSpaceDN w:val="0"/>
      <w:adjustRightInd w:val="0"/>
      <w:snapToGrid/>
      <w:jc w:val="both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-mail-admsudg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718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2021-11-11T11:20:00Z</dcterms:created>
  <dcterms:modified xsi:type="dcterms:W3CDTF">2021-11-11T11:20:00Z</dcterms:modified>
</cp:coreProperties>
</file>